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CDC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2FDFBCDD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FDFBCDE" w14:textId="28026B9B" w:rsidR="00011556" w:rsidRPr="00707F30" w:rsidRDefault="00011556" w:rsidP="008C4141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7642A1">
        <w:rPr>
          <w:b/>
          <w:bCs/>
          <w:kern w:val="32"/>
          <w:szCs w:val="24"/>
        </w:rPr>
        <w:t>DĖL</w:t>
      </w:r>
      <w:r w:rsidR="007642A1">
        <w:rPr>
          <w:szCs w:val="24"/>
        </w:rPr>
        <w:t xml:space="preserve"> </w:t>
      </w:r>
      <w:r w:rsidR="007642A1" w:rsidRPr="006D5038">
        <w:rPr>
          <w:b/>
          <w:szCs w:val="24"/>
        </w:rPr>
        <w:t xml:space="preserve">ROKIŠKIO RAJONO SAVIVALDYBĖS </w:t>
      </w:r>
      <w:r w:rsidR="007642A1">
        <w:rPr>
          <w:b/>
          <w:szCs w:val="24"/>
        </w:rPr>
        <w:t xml:space="preserve">ŠVIETIMO CENTRO TEIKIAMŲ PASLAUGŲ KAINŲ IR GAUNAMŲ LĖŠŲ PANAUDOJIMO </w:t>
      </w:r>
      <w:r w:rsidR="007642A1" w:rsidRPr="006D5038">
        <w:rPr>
          <w:b/>
          <w:szCs w:val="24"/>
        </w:rPr>
        <w:t xml:space="preserve">TVARKOS </w:t>
      </w:r>
      <w:r w:rsidR="007642A1" w:rsidRPr="006D5038">
        <w:rPr>
          <w:b/>
          <w:bCs/>
          <w:szCs w:val="24"/>
        </w:rPr>
        <w:t>APRAŠO 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2FDFBCDF" w14:textId="11373DAB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Teisės akto projekto tiesioginis rengėjas:</w:t>
      </w:r>
      <w:r w:rsidR="00D478AF" w:rsidRPr="00931C90">
        <w:rPr>
          <w:color w:val="000000" w:themeColor="text1"/>
          <w:szCs w:val="24"/>
        </w:rPr>
        <w:t xml:space="preserve"> </w:t>
      </w:r>
      <w:r w:rsidR="007642A1">
        <w:rPr>
          <w:szCs w:val="24"/>
        </w:rPr>
        <w:t>Rita Elmonienė, Švietimo ir sporto skyriaus vedėjo pavaduotoja</w:t>
      </w:r>
      <w:r w:rsidR="0009587A">
        <w:rPr>
          <w:szCs w:val="24"/>
        </w:rPr>
        <w:t>.</w:t>
      </w:r>
    </w:p>
    <w:p w14:paraId="2FDFBCE0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2FDFBCE1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FDFBCE2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2FDFBCE3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2FDFBCE4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0"/>
        <w:gridCol w:w="2695"/>
        <w:gridCol w:w="2105"/>
        <w:gridCol w:w="1767"/>
      </w:tblGrid>
      <w:tr w:rsidR="00011556" w:rsidRPr="00011556" w14:paraId="2FDFBCEA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2FDFBCE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2FDFBCE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2FDFBCE7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2FDFBCE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2FDFBCE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2FDFBCF0" w14:textId="77777777" w:rsidTr="00C224F1">
        <w:trPr>
          <w:trHeight w:val="23"/>
        </w:trPr>
        <w:tc>
          <w:tcPr>
            <w:tcW w:w="588" w:type="dxa"/>
          </w:tcPr>
          <w:p w14:paraId="2FDFBCE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2FDFBCE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2FDFBCE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2FDFBCE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2FDFBCE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2FDFBCF9" w14:textId="77777777" w:rsidTr="00C224F1">
        <w:trPr>
          <w:trHeight w:val="23"/>
        </w:trPr>
        <w:tc>
          <w:tcPr>
            <w:tcW w:w="588" w:type="dxa"/>
          </w:tcPr>
          <w:p w14:paraId="2FDFBC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FDFBC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FDFBCF3" w14:textId="1D33EFCF" w:rsidR="00011556" w:rsidRPr="00011556" w:rsidRDefault="00472925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Nesudaro</w:t>
            </w:r>
          </w:p>
        </w:tc>
        <w:tc>
          <w:tcPr>
            <w:tcW w:w="2182" w:type="dxa"/>
          </w:tcPr>
          <w:p w14:paraId="2FDFBC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0" w14:textId="77777777" w:rsidTr="00C224F1">
        <w:trPr>
          <w:trHeight w:val="23"/>
        </w:trPr>
        <w:tc>
          <w:tcPr>
            <w:tcW w:w="588" w:type="dxa"/>
          </w:tcPr>
          <w:p w14:paraId="2FDFBCF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2FDFBCF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FDFBCFC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CF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7" w14:textId="77777777" w:rsidTr="00C224F1">
        <w:trPr>
          <w:trHeight w:val="23"/>
        </w:trPr>
        <w:tc>
          <w:tcPr>
            <w:tcW w:w="588" w:type="dxa"/>
          </w:tcPr>
          <w:p w14:paraId="2FDFBD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2FDFBD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235BF21A" w14:textId="1F933F9B" w:rsidR="00472925" w:rsidRPr="00D478AF" w:rsidRDefault="007642A1" w:rsidP="00E317C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7642A1">
              <w:rPr>
                <w:sz w:val="22"/>
              </w:rPr>
              <w:lastRenderedPageBreak/>
              <w:t>Rokiškio rajono savivaldybės švietimo centro</w:t>
            </w:r>
            <w:r w:rsidR="00D478AF" w:rsidRPr="007642A1">
              <w:rPr>
                <w:color w:val="000000" w:themeColor="text1"/>
                <w:sz w:val="22"/>
              </w:rPr>
              <w:t xml:space="preserve"> </w:t>
            </w:r>
            <w:r w:rsidR="00472925" w:rsidRPr="007642A1">
              <w:rPr>
                <w:sz w:val="22"/>
              </w:rPr>
              <w:t>teikiamų atlygintinų paslaugų kainos nustatomos ir keičiamos</w:t>
            </w:r>
            <w:r>
              <w:rPr>
                <w:sz w:val="22"/>
              </w:rPr>
              <w:t xml:space="preserve"> bei jų panaudojimo tvarka tvirtinama</w:t>
            </w:r>
            <w:r w:rsidR="00472925" w:rsidRPr="007642A1">
              <w:rPr>
                <w:sz w:val="22"/>
              </w:rPr>
              <w:t xml:space="preserve"> </w:t>
            </w:r>
            <w:r w:rsidR="00472925" w:rsidRPr="007642A1">
              <w:rPr>
                <w:sz w:val="22"/>
                <w:lang w:eastAsia="lt-LT"/>
              </w:rPr>
              <w:t>Rokiškio rajono savivaldybės</w:t>
            </w:r>
            <w:r w:rsidR="00472925" w:rsidRPr="00D478AF">
              <w:rPr>
                <w:sz w:val="22"/>
                <w:lang w:eastAsia="lt-LT"/>
              </w:rPr>
              <w:t xml:space="preserve"> tarybos sprendimu.</w:t>
            </w:r>
          </w:p>
          <w:p w14:paraId="2FDFBD03" w14:textId="7F85E9FE" w:rsidR="00011556" w:rsidRPr="00D478AF" w:rsidRDefault="00472925" w:rsidP="00E317C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D478AF">
              <w:rPr>
                <w:rFonts w:eastAsia="Times New Roman" w:cs="Times New Roman"/>
                <w:sz w:val="22"/>
                <w:lang w:eastAsia="lt-LT"/>
              </w:rPr>
              <w:lastRenderedPageBreak/>
              <w:t>Savivaldybės administracinę priežiūrą atlieka Lietuvos Respublikos Vyriausybės atstovas. Lėšų naudojimo teisėtumą kontroliuoja Savivaldybės kontrolierius ir valstybės kontrolė</w:t>
            </w:r>
            <w:r w:rsidR="007642A1">
              <w:rPr>
                <w:rFonts w:eastAsia="Times New Roman" w:cs="Times New Roman"/>
                <w:sz w:val="22"/>
                <w:lang w:eastAsia="lt-LT"/>
              </w:rPr>
              <w:t xml:space="preserve">. </w:t>
            </w:r>
            <w:r w:rsidR="007642A1" w:rsidRPr="007642A1">
              <w:rPr>
                <w:rFonts w:cs="Times New Roman"/>
                <w:sz w:val="22"/>
              </w:rPr>
              <w:t>Specialiųjų programų lėšų apskaitą ir kontrolę vykdo Rokiškio rajono savivaldybės administracijos Centralizuotos buhalterinės apskaitos skyrius</w:t>
            </w:r>
          </w:p>
        </w:tc>
        <w:tc>
          <w:tcPr>
            <w:tcW w:w="2182" w:type="dxa"/>
          </w:tcPr>
          <w:p w14:paraId="2FDFBD04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FDFBD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E" w14:textId="77777777" w:rsidTr="00C224F1">
        <w:trPr>
          <w:trHeight w:val="23"/>
        </w:trPr>
        <w:tc>
          <w:tcPr>
            <w:tcW w:w="588" w:type="dxa"/>
          </w:tcPr>
          <w:p w14:paraId="2FDFBD0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2FDFBD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2FDFBD0A" w14:textId="77777777" w:rsidR="00011556" w:rsidRPr="002E03AB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03AB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2FDFBD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5" w14:textId="77777777" w:rsidTr="00C224F1">
        <w:trPr>
          <w:trHeight w:val="23"/>
        </w:trPr>
        <w:tc>
          <w:tcPr>
            <w:tcW w:w="588" w:type="dxa"/>
          </w:tcPr>
          <w:p w14:paraId="2FDFBD0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2FDFBD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2FDFBD11" w14:textId="2D3A81C6" w:rsidR="00011556" w:rsidRPr="003D574F" w:rsidRDefault="00472925" w:rsidP="008C414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Netaikoma</w:t>
            </w:r>
          </w:p>
        </w:tc>
        <w:tc>
          <w:tcPr>
            <w:tcW w:w="2182" w:type="dxa"/>
          </w:tcPr>
          <w:p w14:paraId="2FDFBD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C" w14:textId="77777777" w:rsidTr="00C224F1">
        <w:trPr>
          <w:trHeight w:val="23"/>
        </w:trPr>
        <w:tc>
          <w:tcPr>
            <w:tcW w:w="588" w:type="dxa"/>
          </w:tcPr>
          <w:p w14:paraId="2FDFBD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FDFBD17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2FDFBD18" w14:textId="481B67C0" w:rsidR="00011556" w:rsidRPr="00D52440" w:rsidRDefault="00472925" w:rsidP="002E03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Netaikoma</w:t>
            </w:r>
            <w:r w:rsidR="002E03AB">
              <w:rPr>
                <w:sz w:val="22"/>
              </w:rPr>
              <w:t xml:space="preserve"> </w:t>
            </w:r>
            <w:r w:rsidR="0009587A" w:rsidRPr="00C25255">
              <w:rPr>
                <w:sz w:val="22"/>
              </w:rPr>
              <w:t xml:space="preserve"> </w:t>
            </w:r>
            <w:r w:rsidR="0009587A"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2FDFBD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3" w14:textId="77777777" w:rsidTr="00C224F1">
        <w:trPr>
          <w:trHeight w:val="492"/>
        </w:trPr>
        <w:tc>
          <w:tcPr>
            <w:tcW w:w="588" w:type="dxa"/>
          </w:tcPr>
          <w:p w14:paraId="2FDFBD1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2FDFBD1E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FDFBD1F" w14:textId="63A1757C" w:rsidR="00011556" w:rsidRPr="003D574F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</w:t>
            </w:r>
            <w:r w:rsidR="0009587A">
              <w:rPr>
                <w:sz w:val="22"/>
              </w:rPr>
              <w:t>enustatyta</w:t>
            </w:r>
          </w:p>
        </w:tc>
        <w:tc>
          <w:tcPr>
            <w:tcW w:w="2182" w:type="dxa"/>
          </w:tcPr>
          <w:p w14:paraId="2FDFBD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A" w14:textId="77777777" w:rsidTr="00C224F1">
        <w:trPr>
          <w:trHeight w:val="23"/>
        </w:trPr>
        <w:tc>
          <w:tcPr>
            <w:tcW w:w="588" w:type="dxa"/>
          </w:tcPr>
          <w:p w14:paraId="2FDFBD2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FDFBD2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2FDFBD26" w14:textId="0B01294D" w:rsidR="00011556" w:rsidRPr="00011556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8" w14:textId="77777777" w:rsidTr="00C224F1">
        <w:trPr>
          <w:trHeight w:val="23"/>
        </w:trPr>
        <w:tc>
          <w:tcPr>
            <w:tcW w:w="588" w:type="dxa"/>
          </w:tcPr>
          <w:p w14:paraId="2FDFBD2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FDFBD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Jeigu pagal numatomą reguliavimą sprendimus priima kolegialus subjektas, teisės akto projekte nustatyta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kolegialaus sprendimus priimančio subjekto:</w:t>
            </w:r>
          </w:p>
          <w:p w14:paraId="2FDFBD2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2FDFBD2E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9.2. jeigu narius skiria keli subjektai, proporcinga kiekvieno subjekto skiriamų narių dalis, užtikrinanti tinkamą atstovavimą valstybės interesams ir kolegialaus sprendimus priimančio subjekto veiklos objektyvumą ir skaidrumą;</w:t>
            </w:r>
          </w:p>
          <w:p w14:paraId="2FDFBD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2FDFBD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FDFBD3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2FDFBD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FDFBD34" w14:textId="4E26F80D" w:rsidR="00011556" w:rsidRPr="00011556" w:rsidRDefault="00472925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lastRenderedPageBreak/>
              <w:t>Netaikoma</w:t>
            </w:r>
          </w:p>
        </w:tc>
        <w:tc>
          <w:tcPr>
            <w:tcW w:w="2182" w:type="dxa"/>
          </w:tcPr>
          <w:p w14:paraId="2FDFBD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F" w14:textId="77777777" w:rsidTr="00C224F1">
        <w:trPr>
          <w:trHeight w:val="23"/>
        </w:trPr>
        <w:tc>
          <w:tcPr>
            <w:tcW w:w="588" w:type="dxa"/>
          </w:tcPr>
          <w:p w14:paraId="2FDFBD3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FDFBD3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2FDFBD3B" w14:textId="1DC91C5B" w:rsidR="00011556" w:rsidRPr="00892ECD" w:rsidRDefault="00472925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3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6" w14:textId="77777777" w:rsidTr="00C224F1">
        <w:trPr>
          <w:trHeight w:val="23"/>
        </w:trPr>
        <w:tc>
          <w:tcPr>
            <w:tcW w:w="588" w:type="dxa"/>
          </w:tcPr>
          <w:p w14:paraId="2FDFBD40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2FDFBD41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FDFBD42" w14:textId="32F0766D" w:rsidR="00011556" w:rsidRPr="00472925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4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D" w14:textId="77777777" w:rsidTr="00C224F1">
        <w:trPr>
          <w:trHeight w:val="23"/>
        </w:trPr>
        <w:tc>
          <w:tcPr>
            <w:tcW w:w="588" w:type="dxa"/>
          </w:tcPr>
          <w:p w14:paraId="2FDFBD4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FDFBD4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FDFBD49" w14:textId="36340FAE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54" w14:textId="77777777" w:rsidTr="00C224F1">
        <w:trPr>
          <w:trHeight w:val="23"/>
        </w:trPr>
        <w:tc>
          <w:tcPr>
            <w:tcW w:w="588" w:type="dxa"/>
          </w:tcPr>
          <w:p w14:paraId="2FDFBD4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2FDFBD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projektas nustato motyvuotas terminų sustabdymo ir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pratęsimo galimybes</w:t>
            </w:r>
          </w:p>
        </w:tc>
        <w:tc>
          <w:tcPr>
            <w:tcW w:w="2751" w:type="dxa"/>
          </w:tcPr>
          <w:p w14:paraId="2FDFBD50" w14:textId="2BCE6068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lastRenderedPageBreak/>
              <w:t>Netaikoma</w:t>
            </w:r>
          </w:p>
        </w:tc>
        <w:tc>
          <w:tcPr>
            <w:tcW w:w="2182" w:type="dxa"/>
          </w:tcPr>
          <w:p w14:paraId="2FDFBD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FDFBD5B" w14:textId="77777777" w:rsidTr="00C224F1">
        <w:trPr>
          <w:trHeight w:val="23"/>
        </w:trPr>
        <w:tc>
          <w:tcPr>
            <w:tcW w:w="588" w:type="dxa"/>
          </w:tcPr>
          <w:p w14:paraId="2FDFBD55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2FDFBD56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FDFBD57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8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A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2" w14:textId="77777777" w:rsidTr="00C224F1">
        <w:trPr>
          <w:trHeight w:val="23"/>
        </w:trPr>
        <w:tc>
          <w:tcPr>
            <w:tcW w:w="588" w:type="dxa"/>
          </w:tcPr>
          <w:p w14:paraId="2FDFBD5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2FDFBD5D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2FDFBD5E" w14:textId="77777777" w:rsidR="00011556" w:rsidRPr="002F79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 xml:space="preserve">Kontrolės (priežiūros) skaidrumo ir objektyvumo užtikrinimo priemonės </w:t>
            </w:r>
            <w:r>
              <w:rPr>
                <w:szCs w:val="24"/>
              </w:rPr>
              <w:t>tvarkos apraše</w:t>
            </w:r>
            <w:r w:rsidRPr="002F79DE">
              <w:rPr>
                <w:szCs w:val="24"/>
              </w:rPr>
              <w:t xml:space="preserve">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9" w14:textId="77777777" w:rsidTr="00C224F1">
        <w:trPr>
          <w:trHeight w:val="23"/>
        </w:trPr>
        <w:tc>
          <w:tcPr>
            <w:tcW w:w="588" w:type="dxa"/>
          </w:tcPr>
          <w:p w14:paraId="2FDFBD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2FDFBD64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2FDFBD65" w14:textId="04DC45B1" w:rsidR="00011556" w:rsidRPr="00472925" w:rsidRDefault="00472925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72925"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aktuose</w:t>
            </w:r>
          </w:p>
        </w:tc>
        <w:tc>
          <w:tcPr>
            <w:tcW w:w="2182" w:type="dxa"/>
          </w:tcPr>
          <w:p w14:paraId="2FDFBD6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0" w14:textId="77777777" w:rsidTr="00C224F1">
        <w:trPr>
          <w:trHeight w:val="23"/>
        </w:trPr>
        <w:tc>
          <w:tcPr>
            <w:tcW w:w="588" w:type="dxa"/>
          </w:tcPr>
          <w:p w14:paraId="2FDFBD6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FDFBD6B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2FDFBD6C" w14:textId="77777777" w:rsidR="00011556" w:rsidRPr="00011556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2FDFBD6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7" w14:textId="77777777" w:rsidTr="00C224F1">
        <w:trPr>
          <w:trHeight w:val="23"/>
        </w:trPr>
        <w:tc>
          <w:tcPr>
            <w:tcW w:w="588" w:type="dxa"/>
          </w:tcPr>
          <w:p w14:paraId="2FDFBD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2FDFBD7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 xml:space="preserve">Kartu su teisės akto projektu pateikta pakankamai jį pagrindžiančių lydimųjų dokumentų ir </w:t>
            </w:r>
            <w:r w:rsidRPr="0084234F">
              <w:rPr>
                <w:sz w:val="22"/>
              </w:rPr>
              <w:lastRenderedPageBreak/>
              <w:t>informacijos,  siekiant antikorupciniu aspektu įvertinti teisės akto projektą</w:t>
            </w:r>
          </w:p>
        </w:tc>
        <w:tc>
          <w:tcPr>
            <w:tcW w:w="2751" w:type="dxa"/>
          </w:tcPr>
          <w:p w14:paraId="2FDFBD73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lastRenderedPageBreak/>
              <w:t>Pateikta</w:t>
            </w:r>
          </w:p>
        </w:tc>
        <w:tc>
          <w:tcPr>
            <w:tcW w:w="2182" w:type="dxa"/>
          </w:tcPr>
          <w:p w14:paraId="2FDFB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E" w14:textId="77777777" w:rsidTr="00C224F1">
        <w:trPr>
          <w:trHeight w:val="23"/>
        </w:trPr>
        <w:tc>
          <w:tcPr>
            <w:tcW w:w="588" w:type="dxa"/>
          </w:tcPr>
          <w:p w14:paraId="2FDFBD7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2FDFBD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2FDFBD7A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D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2FDFBD7F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FDFBD88" w14:textId="77777777" w:rsidTr="00D0108A">
        <w:trPr>
          <w:trHeight w:val="23"/>
        </w:trPr>
        <w:tc>
          <w:tcPr>
            <w:tcW w:w="2457" w:type="dxa"/>
          </w:tcPr>
          <w:p w14:paraId="2FDFBD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82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3" w14:textId="59E73B3A" w:rsidR="00892ECD" w:rsidRPr="00011556" w:rsidRDefault="007642A1" w:rsidP="00F03940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</w:rPr>
              <w:t>Švietimo ir sporto skyriaus vedėjo pavaduotoja</w:t>
            </w:r>
            <w:r w:rsidRPr="00931C90">
              <w:rPr>
                <w:color w:val="000000" w:themeColor="text1"/>
                <w:szCs w:val="24"/>
              </w:rPr>
              <w:t xml:space="preserve"> </w:t>
            </w:r>
            <w:r>
              <w:rPr>
                <w:szCs w:val="24"/>
              </w:rPr>
              <w:t>Rita Elmonienė</w:t>
            </w:r>
          </w:p>
        </w:tc>
        <w:tc>
          <w:tcPr>
            <w:tcW w:w="2434" w:type="dxa"/>
          </w:tcPr>
          <w:p w14:paraId="2FDFBD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7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2FDFBD8D" w14:textId="77777777" w:rsidTr="00D0108A">
        <w:trPr>
          <w:trHeight w:val="23"/>
        </w:trPr>
        <w:tc>
          <w:tcPr>
            <w:tcW w:w="2457" w:type="dxa"/>
          </w:tcPr>
          <w:p w14:paraId="2FDFBD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2FDFBD8A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FDFBD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8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2FDFBD95" w14:textId="77777777" w:rsidTr="00D0108A">
        <w:trPr>
          <w:trHeight w:val="23"/>
        </w:trPr>
        <w:tc>
          <w:tcPr>
            <w:tcW w:w="2457" w:type="dxa"/>
          </w:tcPr>
          <w:p w14:paraId="2FDFBD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90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2FDFBD91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2FDFBD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9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94" w14:textId="3D493A0B" w:rsidR="00011556" w:rsidRPr="00011556" w:rsidRDefault="00011556" w:rsidP="00472925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7642A1">
              <w:rPr>
                <w:rFonts w:eastAsia="Times New Roman" w:cs="Times New Roman"/>
                <w:sz w:val="22"/>
                <w:lang w:eastAsia="lt-LT"/>
              </w:rPr>
              <w:t>2023-09-15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2FDFBD9A" w14:textId="77777777" w:rsidTr="00D0108A">
        <w:trPr>
          <w:trHeight w:val="23"/>
        </w:trPr>
        <w:tc>
          <w:tcPr>
            <w:tcW w:w="2457" w:type="dxa"/>
          </w:tcPr>
          <w:p w14:paraId="2FDFBD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2FDFBD97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2FDFBD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99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FDFBD9B" w14:textId="77777777" w:rsidR="00AC37BC" w:rsidRDefault="00AC37BC" w:rsidP="0084234F">
      <w:pPr>
        <w:jc w:val="center"/>
      </w:pPr>
    </w:p>
    <w:sectPr w:rsidR="00AC37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B1E2" w14:textId="77777777" w:rsidR="006E5A0F" w:rsidRDefault="006E5A0F" w:rsidP="00011556">
      <w:pPr>
        <w:spacing w:after="0" w:line="240" w:lineRule="auto"/>
      </w:pPr>
      <w:r>
        <w:separator/>
      </w:r>
    </w:p>
  </w:endnote>
  <w:endnote w:type="continuationSeparator" w:id="0">
    <w:p w14:paraId="4C2F2D41" w14:textId="77777777" w:rsidR="006E5A0F" w:rsidRDefault="006E5A0F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D1E9" w14:textId="77777777" w:rsidR="006E5A0F" w:rsidRDefault="006E5A0F" w:rsidP="00011556">
      <w:pPr>
        <w:spacing w:after="0" w:line="240" w:lineRule="auto"/>
      </w:pPr>
      <w:r>
        <w:separator/>
      </w:r>
    </w:p>
  </w:footnote>
  <w:footnote w:type="continuationSeparator" w:id="0">
    <w:p w14:paraId="7713747E" w14:textId="77777777" w:rsidR="006E5A0F" w:rsidRDefault="006E5A0F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9587A"/>
    <w:rsid w:val="000E7359"/>
    <w:rsid w:val="00186256"/>
    <w:rsid w:val="00197535"/>
    <w:rsid w:val="001C1E81"/>
    <w:rsid w:val="001C4716"/>
    <w:rsid w:val="001C5323"/>
    <w:rsid w:val="002714FD"/>
    <w:rsid w:val="002932A0"/>
    <w:rsid w:val="002E03AB"/>
    <w:rsid w:val="002F4397"/>
    <w:rsid w:val="002F793F"/>
    <w:rsid w:val="002F79DE"/>
    <w:rsid w:val="0038177D"/>
    <w:rsid w:val="00394843"/>
    <w:rsid w:val="003C6AA1"/>
    <w:rsid w:val="003D574F"/>
    <w:rsid w:val="00450999"/>
    <w:rsid w:val="00472925"/>
    <w:rsid w:val="00481571"/>
    <w:rsid w:val="00487FAB"/>
    <w:rsid w:val="005548EA"/>
    <w:rsid w:val="00560152"/>
    <w:rsid w:val="005679C9"/>
    <w:rsid w:val="005D24A2"/>
    <w:rsid w:val="0061657D"/>
    <w:rsid w:val="0069605C"/>
    <w:rsid w:val="006A34B2"/>
    <w:rsid w:val="006C2EA8"/>
    <w:rsid w:val="006D79E2"/>
    <w:rsid w:val="006E5A0F"/>
    <w:rsid w:val="00707F30"/>
    <w:rsid w:val="007642A1"/>
    <w:rsid w:val="00777FAE"/>
    <w:rsid w:val="008103F7"/>
    <w:rsid w:val="0084234F"/>
    <w:rsid w:val="00866DF8"/>
    <w:rsid w:val="008830CE"/>
    <w:rsid w:val="00892ECD"/>
    <w:rsid w:val="00897691"/>
    <w:rsid w:val="008C4141"/>
    <w:rsid w:val="00977F7D"/>
    <w:rsid w:val="009A2C77"/>
    <w:rsid w:val="009E4910"/>
    <w:rsid w:val="009F4302"/>
    <w:rsid w:val="00AA37CC"/>
    <w:rsid w:val="00AC37BC"/>
    <w:rsid w:val="00AE03A3"/>
    <w:rsid w:val="00B05163"/>
    <w:rsid w:val="00B10B52"/>
    <w:rsid w:val="00B221AC"/>
    <w:rsid w:val="00B771B9"/>
    <w:rsid w:val="00BD0324"/>
    <w:rsid w:val="00C224F1"/>
    <w:rsid w:val="00C43F54"/>
    <w:rsid w:val="00C52EE5"/>
    <w:rsid w:val="00CD46E3"/>
    <w:rsid w:val="00CF576B"/>
    <w:rsid w:val="00D43BF1"/>
    <w:rsid w:val="00D478AF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ED4CB4"/>
    <w:rsid w:val="00F03940"/>
    <w:rsid w:val="00F27EDA"/>
    <w:rsid w:val="00F725DD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BCDC"/>
  <w15:docId w15:val="{7A6C68FA-7005-4DB2-853E-9EB53DCC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3921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Eglė Zelenkienė</cp:lastModifiedBy>
  <cp:revision>2</cp:revision>
  <dcterms:created xsi:type="dcterms:W3CDTF">2023-09-18T12:52:00Z</dcterms:created>
  <dcterms:modified xsi:type="dcterms:W3CDTF">2023-09-18T12:52:00Z</dcterms:modified>
</cp:coreProperties>
</file>